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FAA8E" w14:textId="4D067A81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953716">
        <w:rPr>
          <w:noProof/>
          <w:sz w:val="24"/>
          <w:lang w:eastAsia="en-US"/>
        </w:rPr>
        <w:t>3GPP TSG-</w:t>
      </w:r>
      <w:r w:rsidR="004F39C0" w:rsidRPr="00953716">
        <w:rPr>
          <w:noProof/>
          <w:sz w:val="24"/>
          <w:lang w:eastAsia="en-US"/>
        </w:rPr>
        <w:t>SA</w:t>
      </w:r>
      <w:r w:rsidRPr="00953716">
        <w:rPr>
          <w:noProof/>
          <w:sz w:val="24"/>
          <w:lang w:eastAsia="en-US"/>
        </w:rPr>
        <w:t xml:space="preserve"> Meeting #</w:t>
      </w:r>
      <w:r w:rsidR="000A3D18" w:rsidRPr="00953716">
        <w:rPr>
          <w:noProof/>
          <w:sz w:val="24"/>
          <w:lang w:eastAsia="en-US"/>
        </w:rPr>
        <w:t>10</w:t>
      </w:r>
      <w:r w:rsidR="003630D0">
        <w:rPr>
          <w:noProof/>
          <w:sz w:val="24"/>
          <w:lang w:eastAsia="en-US"/>
        </w:rPr>
        <w:t>2</w:t>
      </w:r>
      <w:r w:rsidRPr="00222D66">
        <w:rPr>
          <w:rFonts w:cs="Arial"/>
          <w:bCs/>
          <w:sz w:val="22"/>
        </w:rPr>
        <w:tab/>
        <w:t xml:space="preserve">Tdoc </w:t>
      </w:r>
      <w:r w:rsidR="00785C5A">
        <w:rPr>
          <w:rFonts w:cs="Arial"/>
          <w:bCs/>
          <w:color w:val="2F5496"/>
          <w:sz w:val="22"/>
        </w:rPr>
        <w:t>SP-231521</w:t>
      </w:r>
    </w:p>
    <w:p w14:paraId="466ECAD9" w14:textId="57111FB5" w:rsidR="000F7ECB" w:rsidRPr="00DC278D" w:rsidRDefault="003630D0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3630D0">
        <w:rPr>
          <w:rFonts w:cs="Arial"/>
          <w:bCs/>
          <w:noProof/>
          <w:sz w:val="24"/>
          <w:szCs w:val="24"/>
        </w:rPr>
        <w:t>Edinburgh, GB</w:t>
      </w:r>
      <w:r w:rsidR="00D05BE7" w:rsidRPr="00953716">
        <w:rPr>
          <w:noProof/>
          <w:sz w:val="24"/>
          <w:lang w:eastAsia="en-US"/>
        </w:rPr>
        <w:t xml:space="preserve">, </w:t>
      </w:r>
      <w:r w:rsidR="00290A8C" w:rsidRPr="00290A8C">
        <w:rPr>
          <w:noProof/>
          <w:sz w:val="24"/>
          <w:lang w:eastAsia="en-US"/>
        </w:rPr>
        <w:t>1</w:t>
      </w:r>
      <w:r>
        <w:rPr>
          <w:noProof/>
          <w:sz w:val="24"/>
          <w:lang w:eastAsia="en-US"/>
        </w:rPr>
        <w:t>1</w:t>
      </w:r>
      <w:r w:rsidR="00290A8C" w:rsidRPr="00290A8C">
        <w:rPr>
          <w:noProof/>
          <w:sz w:val="24"/>
          <w:lang w:eastAsia="en-US"/>
        </w:rPr>
        <w:t xml:space="preserve">-15 </w:t>
      </w:r>
      <w:r>
        <w:rPr>
          <w:noProof/>
          <w:sz w:val="24"/>
          <w:lang w:eastAsia="en-US"/>
        </w:rPr>
        <w:t>December</w:t>
      </w:r>
      <w:r w:rsidR="00290A8C" w:rsidRPr="00290A8C">
        <w:rPr>
          <w:noProof/>
          <w:sz w:val="24"/>
          <w:lang w:eastAsia="en-US"/>
        </w:rPr>
        <w:t>, 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20D58C2C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E076C6">
        <w:rPr>
          <w:rFonts w:ascii="Arial" w:hAnsi="Arial" w:cs="Arial"/>
          <w:b/>
        </w:rPr>
        <w:t>T</w:t>
      </w:r>
      <w:r w:rsidR="00584703">
        <w:rPr>
          <w:rFonts w:ascii="Arial" w:hAnsi="Arial" w:cs="Arial"/>
          <w:b/>
        </w:rPr>
        <w:t>S</w:t>
      </w:r>
      <w:r w:rsidR="00E076C6">
        <w:rPr>
          <w:rFonts w:ascii="Arial" w:hAnsi="Arial" w:cs="Arial"/>
          <w:b/>
        </w:rPr>
        <w:t xml:space="preserve"> </w:t>
      </w:r>
      <w:r w:rsidR="00584703">
        <w:rPr>
          <w:rFonts w:ascii="Arial" w:hAnsi="Arial" w:cs="Arial"/>
          <w:b/>
        </w:rPr>
        <w:t>32</w:t>
      </w:r>
      <w:r w:rsidR="00222D66" w:rsidRPr="00E076C6">
        <w:rPr>
          <w:rFonts w:ascii="Arial" w:hAnsi="Arial" w:cs="Arial"/>
          <w:b/>
        </w:rPr>
        <w:t>.</w:t>
      </w:r>
      <w:r w:rsidR="00584703">
        <w:rPr>
          <w:rFonts w:ascii="Arial" w:hAnsi="Arial" w:cs="Arial"/>
          <w:b/>
        </w:rPr>
        <w:t>282</w:t>
      </w:r>
      <w:r w:rsidR="00222D66" w:rsidRPr="00222D66">
        <w:rPr>
          <w:rFonts w:ascii="Arial" w:hAnsi="Arial" w:cs="Arial"/>
          <w:b/>
        </w:rPr>
        <w:t>, Version</w:t>
      </w:r>
      <w:r w:rsidR="00222D66" w:rsidRPr="00E076C6">
        <w:rPr>
          <w:rFonts w:ascii="Arial" w:hAnsi="Arial" w:cs="Arial"/>
          <w:b/>
        </w:rPr>
        <w:t xml:space="preserve"> </w:t>
      </w:r>
      <w:r w:rsidR="00D05BE7" w:rsidRPr="00E076C6">
        <w:rPr>
          <w:rFonts w:ascii="Arial" w:hAnsi="Arial" w:cs="Arial"/>
          <w:b/>
        </w:rPr>
        <w:t>1.</w:t>
      </w:r>
      <w:r w:rsidR="00584703">
        <w:rPr>
          <w:rFonts w:ascii="Arial" w:hAnsi="Arial" w:cs="Arial"/>
          <w:b/>
        </w:rPr>
        <w:t>0</w:t>
      </w:r>
      <w:r w:rsidR="00D05BE7" w:rsidRPr="00E076C6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7EEA0EC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76792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3D79E368" w:rsidR="00222D66" w:rsidRPr="009C45A0" w:rsidRDefault="00222D66" w:rsidP="000F7ECB">
      <w:pPr>
        <w:spacing w:after="60"/>
        <w:ind w:left="1985" w:hanging="1985"/>
        <w:rPr>
          <w:rFonts w:ascii="Arial" w:eastAsia="Malgun Gothic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4703">
        <w:rPr>
          <w:rFonts w:ascii="Arial" w:hAnsi="Arial" w:cs="Arial"/>
          <w:b/>
        </w:rPr>
        <w:t xml:space="preserve">Information and </w:t>
      </w:r>
      <w:r w:rsidR="007B5D03">
        <w:rPr>
          <w:rFonts w:ascii="Arial" w:hAnsi="Arial" w:cs="Arial"/>
          <w:b/>
        </w:rPr>
        <w:t>A</w:t>
      </w:r>
      <w:r w:rsidR="007B5D03">
        <w:rPr>
          <w:rFonts w:ascii="Arial" w:hAnsi="Arial" w:cs="Arial" w:hint="eastAsia"/>
          <w:b/>
          <w:lang w:eastAsia="zh-CN"/>
        </w:rPr>
        <w:t>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301E527" w14:textId="4D230F33" w:rsidR="00BC6F1C" w:rsidRDefault="00BC6F1C" w:rsidP="00BC6F1C">
      <w:pPr>
        <w:tabs>
          <w:tab w:val="left" w:pos="3119"/>
        </w:tabs>
        <w:rPr>
          <w:color w:val="0000FF"/>
          <w:sz w:val="24"/>
        </w:rPr>
      </w:pPr>
      <w:r>
        <w:rPr>
          <w:sz w:val="24"/>
        </w:rPr>
        <w:t xml:space="preserve">It is the </w:t>
      </w:r>
      <w:r w:rsidR="00D950E3">
        <w:rPr>
          <w:sz w:val="24"/>
        </w:rPr>
        <w:t>stage 2 specification</w:t>
      </w:r>
      <w:r>
        <w:rPr>
          <w:sz w:val="24"/>
        </w:rPr>
        <w:t xml:space="preserve"> of Rel-18 </w:t>
      </w:r>
      <w:r w:rsidR="00584703">
        <w:rPr>
          <w:sz w:val="24"/>
        </w:rPr>
        <w:t xml:space="preserve">work item on </w:t>
      </w:r>
      <w:r w:rsidR="00584703" w:rsidRPr="00584703">
        <w:rPr>
          <w:sz w:val="24"/>
        </w:rPr>
        <w:t>Time-Sensitive Networking (TSN) charging</w:t>
      </w:r>
      <w:r>
        <w:rPr>
          <w:sz w:val="24"/>
        </w:rPr>
        <w:t xml:space="preserve">, </w:t>
      </w:r>
      <w:r w:rsidR="007A54B9">
        <w:rPr>
          <w:sz w:val="24"/>
        </w:rPr>
        <w:t>focus</w:t>
      </w:r>
      <w:r w:rsidR="00A56528">
        <w:rPr>
          <w:sz w:val="24"/>
        </w:rPr>
        <w:t>ing</w:t>
      </w:r>
      <w:r w:rsidR="007A54B9">
        <w:rPr>
          <w:sz w:val="24"/>
        </w:rPr>
        <w:t xml:space="preserve"> on the aspect</w:t>
      </w:r>
      <w:r w:rsidR="00B5404D">
        <w:rPr>
          <w:sz w:val="24"/>
        </w:rPr>
        <w:t>s</w:t>
      </w:r>
      <w:r>
        <w:rPr>
          <w:sz w:val="24"/>
        </w:rPr>
        <w:t>:</w:t>
      </w:r>
    </w:p>
    <w:p w14:paraId="3AC0E302" w14:textId="77777777" w:rsidR="00BC6F1C" w:rsidRDefault="00BC6F1C" w:rsidP="00BC6F1C">
      <w:pPr>
        <w:numPr>
          <w:ilvl w:val="0"/>
          <w:numId w:val="13"/>
        </w:numPr>
        <w:tabs>
          <w:tab w:val="left" w:pos="-90"/>
        </w:tabs>
        <w:rPr>
          <w:sz w:val="24"/>
        </w:rPr>
      </w:pPr>
      <w:r>
        <w:rPr>
          <w:sz w:val="24"/>
        </w:rPr>
        <w:t>5GS bridge configuration and management charging.</w:t>
      </w:r>
    </w:p>
    <w:p w14:paraId="475D4372" w14:textId="2605D99C" w:rsidR="00BC6F1C" w:rsidRDefault="00BC6F1C" w:rsidP="00BC6F1C">
      <w:pPr>
        <w:numPr>
          <w:ilvl w:val="0"/>
          <w:numId w:val="13"/>
        </w:numPr>
        <w:tabs>
          <w:tab w:val="left" w:pos="-90"/>
        </w:tabs>
        <w:rPr>
          <w:sz w:val="24"/>
        </w:rPr>
      </w:pPr>
      <w:r>
        <w:rPr>
          <w:sz w:val="24"/>
        </w:rPr>
        <w:t xml:space="preserve">Enablers and exposure for Time </w:t>
      </w:r>
      <w:r w:rsidR="008569FA">
        <w:rPr>
          <w:sz w:val="24"/>
        </w:rPr>
        <w:t>S</w:t>
      </w:r>
      <w:r>
        <w:rPr>
          <w:sz w:val="24"/>
        </w:rPr>
        <w:t xml:space="preserve">ensitive </w:t>
      </w:r>
      <w:r w:rsidR="008569FA">
        <w:rPr>
          <w:sz w:val="24"/>
        </w:rPr>
        <w:t>C</w:t>
      </w:r>
      <w:r>
        <w:rPr>
          <w:sz w:val="24"/>
        </w:rPr>
        <w:t>ommunication</w:t>
      </w:r>
      <w:r w:rsidR="008569FA">
        <w:rPr>
          <w:sz w:val="24"/>
        </w:rPr>
        <w:t xml:space="preserve"> (TSC)</w:t>
      </w:r>
      <w:r>
        <w:rPr>
          <w:sz w:val="24"/>
        </w:rPr>
        <w:t xml:space="preserve"> and Time Synchronization</w:t>
      </w:r>
      <w:r w:rsidR="008569FA">
        <w:rPr>
          <w:sz w:val="24"/>
        </w:rPr>
        <w:t xml:space="preserve"> (TS)</w:t>
      </w:r>
      <w:r>
        <w:rPr>
          <w:sz w:val="24"/>
        </w:rPr>
        <w:t xml:space="preserve"> Charging.</w:t>
      </w:r>
    </w:p>
    <w:p w14:paraId="450BB2AE" w14:textId="013D1656" w:rsidR="00D950E3" w:rsidRPr="00D950E3" w:rsidRDefault="008569FA" w:rsidP="00D950E3">
      <w:pPr>
        <w:numPr>
          <w:ilvl w:val="0"/>
          <w:numId w:val="13"/>
        </w:numPr>
        <w:tabs>
          <w:tab w:val="left" w:pos="-90"/>
        </w:tabs>
        <w:rPr>
          <w:sz w:val="24"/>
        </w:rPr>
      </w:pPr>
      <w:r>
        <w:rPr>
          <w:sz w:val="24"/>
        </w:rPr>
        <w:t>Time sensitive communication charging</w:t>
      </w:r>
    </w:p>
    <w:p w14:paraId="0C2EA46A" w14:textId="4B7CBB3D" w:rsidR="007A54B9" w:rsidRDefault="007A54B9" w:rsidP="00633A7D">
      <w:pPr>
        <w:tabs>
          <w:tab w:val="left" w:pos="-90"/>
        </w:tabs>
        <w:ind w:left="90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I</w:t>
      </w:r>
      <w:r>
        <w:rPr>
          <w:sz w:val="24"/>
          <w:lang w:eastAsia="zh-CN"/>
        </w:rPr>
        <w:t xml:space="preserve">n the new charging specification TS 32.282, </w:t>
      </w:r>
      <w:r w:rsidR="00364FA6">
        <w:rPr>
          <w:sz w:val="24"/>
          <w:lang w:eastAsia="zh-CN"/>
        </w:rPr>
        <w:t xml:space="preserve">the following issues </w:t>
      </w:r>
      <w:r>
        <w:rPr>
          <w:sz w:val="24"/>
          <w:lang w:eastAsia="zh-CN"/>
        </w:rPr>
        <w:t>are specified</w:t>
      </w:r>
      <w:r w:rsidR="00E60C7D">
        <w:rPr>
          <w:sz w:val="24"/>
          <w:lang w:eastAsia="zh-CN"/>
        </w:rPr>
        <w:t>:</w:t>
      </w:r>
    </w:p>
    <w:p w14:paraId="1B9B31C6" w14:textId="28136817" w:rsidR="00633A7D" w:rsidRDefault="008569FA" w:rsidP="007A54B9">
      <w:pPr>
        <w:numPr>
          <w:ilvl w:val="0"/>
          <w:numId w:val="13"/>
        </w:numPr>
        <w:tabs>
          <w:tab w:val="left" w:pos="-90"/>
        </w:tabs>
        <w:rPr>
          <w:sz w:val="24"/>
        </w:rPr>
      </w:pPr>
      <w:r>
        <w:rPr>
          <w:sz w:val="24"/>
        </w:rPr>
        <w:t>The TSN AF and TSCTSF</w:t>
      </w:r>
      <w:r w:rsidR="00794844">
        <w:rPr>
          <w:sz w:val="24"/>
        </w:rPr>
        <w:t xml:space="preserve"> embedding the CTF</w:t>
      </w:r>
      <w:r>
        <w:rPr>
          <w:sz w:val="24"/>
        </w:rPr>
        <w:t xml:space="preserve">, to support TSN charging </w:t>
      </w:r>
    </w:p>
    <w:p w14:paraId="5C51C241" w14:textId="1F63CE88" w:rsidR="00794844" w:rsidRDefault="00794844" w:rsidP="007A54B9">
      <w:pPr>
        <w:numPr>
          <w:ilvl w:val="0"/>
          <w:numId w:val="13"/>
        </w:numPr>
        <w:tabs>
          <w:tab w:val="left" w:pos="-90"/>
        </w:tabs>
        <w:rPr>
          <w:sz w:val="24"/>
        </w:rPr>
      </w:pPr>
      <w:r>
        <w:rPr>
          <w:sz w:val="24"/>
        </w:rPr>
        <w:t>The TSN AF and TSCTSF</w:t>
      </w:r>
      <w:r w:rsidR="00364FA6">
        <w:rPr>
          <w:sz w:val="24"/>
        </w:rPr>
        <w:t xml:space="preserve"> converged charging architectures</w:t>
      </w:r>
      <w:r>
        <w:rPr>
          <w:sz w:val="24"/>
        </w:rPr>
        <w:t xml:space="preserve">. </w:t>
      </w:r>
    </w:p>
    <w:p w14:paraId="47962F33" w14:textId="6A3B1C9E" w:rsidR="00794844" w:rsidRDefault="00794844" w:rsidP="007A54B9">
      <w:pPr>
        <w:numPr>
          <w:ilvl w:val="0"/>
          <w:numId w:val="13"/>
        </w:numPr>
        <w:tabs>
          <w:tab w:val="left" w:pos="-90"/>
        </w:tabs>
        <w:rPr>
          <w:sz w:val="24"/>
        </w:rPr>
      </w:pPr>
      <w:r>
        <w:rPr>
          <w:sz w:val="24"/>
        </w:rPr>
        <w:t>The charging triggers, message flows, and charging information for TSN AF and TSCTSF</w:t>
      </w:r>
      <w:r w:rsidR="00364FA6">
        <w:rPr>
          <w:sz w:val="24"/>
        </w:rPr>
        <w:t xml:space="preserve"> charging.</w:t>
      </w:r>
    </w:p>
    <w:p w14:paraId="17A627CE" w14:textId="1308A785" w:rsidR="00794844" w:rsidRPr="00533591" w:rsidRDefault="00533591" w:rsidP="00633A7D">
      <w:pPr>
        <w:tabs>
          <w:tab w:val="left" w:pos="-90"/>
        </w:tabs>
        <w:ind w:left="90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N</w:t>
      </w:r>
      <w:r>
        <w:rPr>
          <w:sz w:val="24"/>
          <w:lang w:eastAsia="zh-CN"/>
        </w:rPr>
        <w:t>ote: the exposure for TSC and TS charging refers to TS 32.254.</w:t>
      </w:r>
    </w:p>
    <w:p w14:paraId="7AFF545B" w14:textId="01A5115D" w:rsidR="00794844" w:rsidRPr="00794844" w:rsidRDefault="0045428D">
      <w:pPr>
        <w:pBdr>
          <w:top w:val="single" w:sz="4" w:space="1" w:color="auto"/>
        </w:pBdr>
        <w:tabs>
          <w:tab w:val="left" w:pos="3119"/>
        </w:tabs>
        <w:rPr>
          <w:rFonts w:eastAsia="Malgun Gothic"/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911422" w:rsidRPr="00EE4753">
        <w:rPr>
          <w:b/>
          <w:sz w:val="24"/>
        </w:rPr>
        <w:t>SA</w:t>
      </w:r>
      <w:r w:rsidRPr="00EE4753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8505E9">
        <w:rPr>
          <w:b/>
          <w:sz w:val="24"/>
        </w:rPr>
        <w:t>10</w:t>
      </w:r>
      <w:r w:rsidR="000D7343">
        <w:rPr>
          <w:b/>
          <w:sz w:val="24"/>
        </w:rPr>
        <w:t>1</w:t>
      </w:r>
      <w:r>
        <w:rPr>
          <w:b/>
          <w:sz w:val="24"/>
        </w:rPr>
        <w:t>:</w:t>
      </w:r>
    </w:p>
    <w:p w14:paraId="168D41E9" w14:textId="319D8F44" w:rsidR="00C06078" w:rsidRPr="00C06078" w:rsidRDefault="00495CCB" w:rsidP="00C06078">
      <w:pPr>
        <w:pBdr>
          <w:top w:val="single" w:sz="4" w:space="1" w:color="auto"/>
        </w:pBdr>
        <w:tabs>
          <w:tab w:val="left" w:pos="3119"/>
        </w:tabs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T</w:t>
      </w:r>
      <w:r>
        <w:rPr>
          <w:sz w:val="24"/>
          <w:lang w:eastAsia="zh-CN"/>
        </w:rPr>
        <w:t>his is the first presentation.</w:t>
      </w:r>
    </w:p>
    <w:p w14:paraId="4426435D" w14:textId="77777777" w:rsidR="00C06078" w:rsidRDefault="00C06078" w:rsidP="00C06078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5782B1CD" w:rsidR="0045428D" w:rsidRPr="00062D3A" w:rsidRDefault="00062D3A">
      <w:pPr>
        <w:tabs>
          <w:tab w:val="left" w:pos="3119"/>
        </w:tabs>
        <w:rPr>
          <w:sz w:val="24"/>
        </w:rPr>
      </w:pPr>
      <w:r w:rsidRPr="00062D3A">
        <w:rPr>
          <w:sz w:val="24"/>
        </w:rPr>
        <w:t>None</w:t>
      </w:r>
      <w:r>
        <w:rPr>
          <w:sz w:val="24"/>
        </w:rPr>
        <w:t>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2659A103" w:rsidR="0045428D" w:rsidRPr="00062D3A" w:rsidRDefault="004035D0">
      <w:pPr>
        <w:tabs>
          <w:tab w:val="left" w:pos="3119"/>
        </w:tabs>
        <w:rPr>
          <w:sz w:val="24"/>
        </w:rPr>
      </w:pPr>
      <w:r w:rsidRPr="00062D3A">
        <w:rPr>
          <w:sz w:val="24"/>
        </w:rPr>
        <w:t>None</w:t>
      </w:r>
      <w:r w:rsidR="00062D3A"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245B3" w14:textId="77777777" w:rsidR="00B925A2" w:rsidRDefault="00B925A2" w:rsidP="00C66943">
      <w:pPr>
        <w:spacing w:after="0"/>
      </w:pPr>
      <w:r>
        <w:separator/>
      </w:r>
    </w:p>
  </w:endnote>
  <w:endnote w:type="continuationSeparator" w:id="0">
    <w:p w14:paraId="4918C06B" w14:textId="77777777" w:rsidR="00B925A2" w:rsidRDefault="00B925A2" w:rsidP="00C669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C64DA" w14:textId="77777777" w:rsidR="00B925A2" w:rsidRDefault="00B925A2" w:rsidP="00C66943">
      <w:pPr>
        <w:spacing w:after="0"/>
      </w:pPr>
      <w:r>
        <w:separator/>
      </w:r>
    </w:p>
  </w:footnote>
  <w:footnote w:type="continuationSeparator" w:id="0">
    <w:p w14:paraId="16E23E31" w14:textId="77777777" w:rsidR="00B925A2" w:rsidRDefault="00B925A2" w:rsidP="00C669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FAB0D33"/>
    <w:multiLevelType w:val="hybridMultilevel"/>
    <w:tmpl w:val="ED2657BC"/>
    <w:lvl w:ilvl="0" w:tplc="FFFFFFFF">
      <w:start w:val="5"/>
      <w:numFmt w:val="bullet"/>
      <w:lvlText w:val="-"/>
      <w:lvlJc w:val="left"/>
      <w:pPr>
        <w:ind w:left="45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591082871">
    <w:abstractNumId w:val="3"/>
  </w:num>
  <w:num w:numId="2" w16cid:durableId="1356926023">
    <w:abstractNumId w:val="7"/>
  </w:num>
  <w:num w:numId="3" w16cid:durableId="152990949">
    <w:abstractNumId w:val="6"/>
  </w:num>
  <w:num w:numId="4" w16cid:durableId="728843109">
    <w:abstractNumId w:val="8"/>
  </w:num>
  <w:num w:numId="5" w16cid:durableId="1342969954">
    <w:abstractNumId w:val="9"/>
  </w:num>
  <w:num w:numId="6" w16cid:durableId="1506047890">
    <w:abstractNumId w:val="5"/>
  </w:num>
  <w:num w:numId="7" w16cid:durableId="702485317">
    <w:abstractNumId w:val="4"/>
  </w:num>
  <w:num w:numId="8" w16cid:durableId="2052534175">
    <w:abstractNumId w:val="2"/>
  </w:num>
  <w:num w:numId="9" w16cid:durableId="1921712686">
    <w:abstractNumId w:val="1"/>
  </w:num>
  <w:num w:numId="10" w16cid:durableId="348340519">
    <w:abstractNumId w:val="0"/>
  </w:num>
  <w:num w:numId="11" w16cid:durableId="1554193924">
    <w:abstractNumId w:val="10"/>
  </w:num>
  <w:num w:numId="12" w16cid:durableId="677804318">
    <w:abstractNumId w:val="11"/>
  </w:num>
  <w:num w:numId="13" w16cid:durableId="12950188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00550"/>
    <w:rsid w:val="000047D4"/>
    <w:rsid w:val="00032785"/>
    <w:rsid w:val="000453B4"/>
    <w:rsid w:val="00054100"/>
    <w:rsid w:val="00062D3A"/>
    <w:rsid w:val="0006494B"/>
    <w:rsid w:val="000706FC"/>
    <w:rsid w:val="000711AA"/>
    <w:rsid w:val="000A3D18"/>
    <w:rsid w:val="000B31BA"/>
    <w:rsid w:val="000C582D"/>
    <w:rsid w:val="000D7343"/>
    <w:rsid w:val="000F7ECB"/>
    <w:rsid w:val="00103320"/>
    <w:rsid w:val="00106ABB"/>
    <w:rsid w:val="00160706"/>
    <w:rsid w:val="0017511D"/>
    <w:rsid w:val="001970B4"/>
    <w:rsid w:val="001B33D1"/>
    <w:rsid w:val="001B5E4C"/>
    <w:rsid w:val="001D45C5"/>
    <w:rsid w:val="00201520"/>
    <w:rsid w:val="002050DF"/>
    <w:rsid w:val="00214412"/>
    <w:rsid w:val="0022247D"/>
    <w:rsid w:val="00222D66"/>
    <w:rsid w:val="00290A8C"/>
    <w:rsid w:val="002A6CA6"/>
    <w:rsid w:val="002B09A1"/>
    <w:rsid w:val="002B220E"/>
    <w:rsid w:val="002D6A80"/>
    <w:rsid w:val="002E7F4D"/>
    <w:rsid w:val="002F30F9"/>
    <w:rsid w:val="00315C8F"/>
    <w:rsid w:val="003630D0"/>
    <w:rsid w:val="003647FC"/>
    <w:rsid w:val="00364FA6"/>
    <w:rsid w:val="00366E2A"/>
    <w:rsid w:val="00367D74"/>
    <w:rsid w:val="003874F2"/>
    <w:rsid w:val="00397034"/>
    <w:rsid w:val="00397C6A"/>
    <w:rsid w:val="003A733C"/>
    <w:rsid w:val="003F0D21"/>
    <w:rsid w:val="004035D0"/>
    <w:rsid w:val="0045428D"/>
    <w:rsid w:val="00455FFE"/>
    <w:rsid w:val="0047776C"/>
    <w:rsid w:val="00495CCB"/>
    <w:rsid w:val="004B71E6"/>
    <w:rsid w:val="004E4AE5"/>
    <w:rsid w:val="004F39C0"/>
    <w:rsid w:val="00515407"/>
    <w:rsid w:val="00533591"/>
    <w:rsid w:val="0053785E"/>
    <w:rsid w:val="00546FA8"/>
    <w:rsid w:val="005525E3"/>
    <w:rsid w:val="005608C1"/>
    <w:rsid w:val="00565399"/>
    <w:rsid w:val="00567C87"/>
    <w:rsid w:val="00584703"/>
    <w:rsid w:val="005E1A4C"/>
    <w:rsid w:val="005E5267"/>
    <w:rsid w:val="005F10CC"/>
    <w:rsid w:val="00607EC1"/>
    <w:rsid w:val="00623423"/>
    <w:rsid w:val="00633A7D"/>
    <w:rsid w:val="00635529"/>
    <w:rsid w:val="00650510"/>
    <w:rsid w:val="006938BE"/>
    <w:rsid w:val="006B2592"/>
    <w:rsid w:val="006F5B0E"/>
    <w:rsid w:val="00743241"/>
    <w:rsid w:val="00776792"/>
    <w:rsid w:val="00785C5A"/>
    <w:rsid w:val="007923E3"/>
    <w:rsid w:val="00794844"/>
    <w:rsid w:val="007A54B9"/>
    <w:rsid w:val="007B5D03"/>
    <w:rsid w:val="007C7AA5"/>
    <w:rsid w:val="007D6195"/>
    <w:rsid w:val="007E3ED7"/>
    <w:rsid w:val="007F4F88"/>
    <w:rsid w:val="008137CA"/>
    <w:rsid w:val="00822DC9"/>
    <w:rsid w:val="008505E9"/>
    <w:rsid w:val="008569FA"/>
    <w:rsid w:val="00865BF1"/>
    <w:rsid w:val="008715D6"/>
    <w:rsid w:val="0088682F"/>
    <w:rsid w:val="0089418B"/>
    <w:rsid w:val="008A6AB4"/>
    <w:rsid w:val="008B32D5"/>
    <w:rsid w:val="00911422"/>
    <w:rsid w:val="00934195"/>
    <w:rsid w:val="00942B47"/>
    <w:rsid w:val="00953716"/>
    <w:rsid w:val="00960D55"/>
    <w:rsid w:val="0097289F"/>
    <w:rsid w:val="009825C1"/>
    <w:rsid w:val="009B4291"/>
    <w:rsid w:val="009C3D5A"/>
    <w:rsid w:val="009C45A0"/>
    <w:rsid w:val="009D5026"/>
    <w:rsid w:val="009D7D77"/>
    <w:rsid w:val="009F6586"/>
    <w:rsid w:val="00A06FC8"/>
    <w:rsid w:val="00A15D3A"/>
    <w:rsid w:val="00A31676"/>
    <w:rsid w:val="00A55084"/>
    <w:rsid w:val="00A56528"/>
    <w:rsid w:val="00A75F0D"/>
    <w:rsid w:val="00A95FCA"/>
    <w:rsid w:val="00AA6F57"/>
    <w:rsid w:val="00AE1E70"/>
    <w:rsid w:val="00B03A93"/>
    <w:rsid w:val="00B043FA"/>
    <w:rsid w:val="00B439F6"/>
    <w:rsid w:val="00B5404D"/>
    <w:rsid w:val="00B8637D"/>
    <w:rsid w:val="00B9007C"/>
    <w:rsid w:val="00B925A2"/>
    <w:rsid w:val="00B97929"/>
    <w:rsid w:val="00BC6F1C"/>
    <w:rsid w:val="00BE5651"/>
    <w:rsid w:val="00BF0958"/>
    <w:rsid w:val="00C037B9"/>
    <w:rsid w:val="00C06078"/>
    <w:rsid w:val="00C66943"/>
    <w:rsid w:val="00C70A20"/>
    <w:rsid w:val="00C73D3B"/>
    <w:rsid w:val="00CB243C"/>
    <w:rsid w:val="00CC358C"/>
    <w:rsid w:val="00CD073D"/>
    <w:rsid w:val="00CD3410"/>
    <w:rsid w:val="00CE4BE7"/>
    <w:rsid w:val="00CF6DE2"/>
    <w:rsid w:val="00D02710"/>
    <w:rsid w:val="00D02E8D"/>
    <w:rsid w:val="00D05BE7"/>
    <w:rsid w:val="00D45010"/>
    <w:rsid w:val="00D60247"/>
    <w:rsid w:val="00D7617F"/>
    <w:rsid w:val="00D83E80"/>
    <w:rsid w:val="00D920A4"/>
    <w:rsid w:val="00D94240"/>
    <w:rsid w:val="00D950E3"/>
    <w:rsid w:val="00D9640C"/>
    <w:rsid w:val="00DA39A2"/>
    <w:rsid w:val="00DC278D"/>
    <w:rsid w:val="00DD3EBC"/>
    <w:rsid w:val="00DD7AC2"/>
    <w:rsid w:val="00DF7C77"/>
    <w:rsid w:val="00E076C6"/>
    <w:rsid w:val="00E07743"/>
    <w:rsid w:val="00E4718E"/>
    <w:rsid w:val="00E60C7D"/>
    <w:rsid w:val="00EB746A"/>
    <w:rsid w:val="00EC022E"/>
    <w:rsid w:val="00EE4753"/>
    <w:rsid w:val="00EF1E1C"/>
    <w:rsid w:val="00F10C61"/>
    <w:rsid w:val="00F20EB7"/>
    <w:rsid w:val="00F223E3"/>
    <w:rsid w:val="00F24C41"/>
    <w:rsid w:val="00F27AD2"/>
    <w:rsid w:val="00F304D0"/>
    <w:rsid w:val="00F3577E"/>
    <w:rsid w:val="00F61DD9"/>
    <w:rsid w:val="00F641B2"/>
    <w:rsid w:val="00F67811"/>
    <w:rsid w:val="00F7557E"/>
    <w:rsid w:val="00F870A5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basedOn w:val="DefaultParagraphFont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basedOn w:val="DefaultParagraphFont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basedOn w:val="DefaultParagraphFont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basedOn w:val="DefaultParagraphFont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7743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7743"/>
    <w:rPr>
      <w:i/>
      <w:iCs/>
      <w:color w:val="4472C4" w:themeColor="accent1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basedOn w:val="DefaultParagraphFont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basedOn w:val="DefaultParagraphFont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7743"/>
    <w:rPr>
      <w:i/>
      <w:iCs/>
      <w:color w:val="404040" w:themeColor="text1" w:themeTint="BF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basedOn w:val="DefaultParagraphFont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0D7343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Mirko</cp:lastModifiedBy>
  <cp:revision>2</cp:revision>
  <dcterms:created xsi:type="dcterms:W3CDTF">2023-12-04T16:09:00Z</dcterms:created>
  <dcterms:modified xsi:type="dcterms:W3CDTF">2023-12-04T16:09:00Z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(3)v8cSYqZRXSveqqzruxbqLa1uMYjm6EaBSb2W36AjCooDnptyIf2+OMfzah8o8qityjMdKSJP
KejU0hvetnMhAOP2fQfrRRbcBwkrDA7PdTaYcnzrNQPmiKbRkftGj+lBkU+sHgTyNYb1vBa2
ZXB64A6bVWRwK/iwfhwBOYADIlWKiv5M6WbooeYPqxlicSWj16xdHz8R2SlHwtmp1bYL8pdg
eLSA024uhSngHT3QE+</vt:lpwstr>
  </property>
  <property fmtid="{D5CDD505-2E9C-101B-9397-08002B2CF9AE}" pid="3" name="_2015_ms_pID_7253431">
    <vt:lpwstr>8JBhb4QDag4ZJ9w1ZfnWZUfM/ItgYwJY2j5dXxdunKdqmzYhCWey3q
ekyrVvI3536/h6kjF8cPku39CLVPIX2fjQ0UO1MwGSu8sNaY8Cys/XLDGrG2YFfyPw4Pk+Yu
4l9x9B8e5B3RoFlbbkFwzx9bZdIZKjxxnKH5ihXi4cKPVqXFxfW3iG9VA5vDHYOEfL2h//3j
bb9jIE3SXo5fA0UiYBP00L0V2fSEQOl3g76Z</vt:lpwstr>
  </property>
  <property fmtid="{D5CDD505-2E9C-101B-9397-08002B2CF9AE}" pid="4" name="_2015_ms_pID_7253432">
    <vt:lpwstr>b6aGXQfVjUdMW1jfS857wyY=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1699025373</vt:lpwstr>
  </property>
</Properties>
</file>